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A0" w:rsidRPr="00BB1AA0" w:rsidRDefault="00BB1AA0" w:rsidP="00BB1AA0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spacing w:val="-15"/>
          <w:kern w:val="36"/>
          <w:sz w:val="50"/>
          <w:szCs w:val="50"/>
          <w:lang w:eastAsia="ru-RU"/>
        </w:rPr>
      </w:pPr>
      <w:r w:rsidRPr="00BB1AA0">
        <w:rPr>
          <w:rFonts w:ascii="inherit" w:eastAsia="Times New Roman" w:hAnsi="inherit" w:cs="Times New Roman"/>
          <w:b/>
          <w:bCs/>
          <w:spacing w:val="-15"/>
          <w:kern w:val="36"/>
          <w:sz w:val="50"/>
          <w:szCs w:val="50"/>
          <w:lang w:eastAsia="ru-RU"/>
        </w:rPr>
        <w:t>Реализуемые программы в ДОУ</w:t>
      </w:r>
    </w:p>
    <w:p w:rsidR="00BB1AA0" w:rsidRPr="00BB1AA0" w:rsidRDefault="00BB1AA0" w:rsidP="00BB1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b/>
          <w:bCs/>
          <w:color w:val="800080"/>
          <w:sz w:val="23"/>
          <w:lang w:eastAsia="ru-RU"/>
        </w:rPr>
        <w:t> Содержание образовательного процесса выстроено на основе: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 xml:space="preserve">Основной образовательной  программы,  созданной  коллективом  МБДОУ «Детский сад «Магистральный»   на  основе примерной общеобразовательной программы дошкольного образования «От рождения до школы» / Под редакцией Н.Е. </w:t>
      </w:r>
      <w:proofErr w:type="spellStart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Вераксы</w:t>
      </w:r>
      <w:proofErr w:type="spellEnd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, Т.С. Комаровой, М.А. Васильевой.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40404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752600" cy="2514600"/>
            <wp:effectExtent l="19050" t="0" r="0" b="0"/>
            <wp:docPr id="1" name="Рисунок 1" descr="http://dsmagis.omr.obr55.ru/files/2021/07/%D0%92%D0%B5%D1%80%D0%B0%D0%BA%D1%81%D0%B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magis.omr.obr55.ru/files/2021/07/%D0%92%D0%B5%D1%80%D0%B0%D0%BA%D1%81%D0%B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Ведущие цели Программы</w:t>
      </w: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 — создание благоприятных условий для полноценного проживания ребенком дошкольного детства, формирование основ базовой культуры личности, всестороннее развитие психических и физических качеств в соответствии с возрастными и индивидуальными особенностями, подготовка к жизни в современном обществе, к обучению в школе, обеспечение безопасности жизнедеятельности дошкольника. </w:t>
      </w:r>
    </w:p>
    <w:p w:rsidR="00BB1AA0" w:rsidRPr="00BB1AA0" w:rsidRDefault="00BB1AA0" w:rsidP="00BB1AA0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Особое внимание в Программе уделяется развитию личности ребенка, сохранению и укреплению здоровья детей, а также воспитанию у дошкольников таких качеств, как: </w:t>
      </w:r>
    </w:p>
    <w:p w:rsidR="00BB1AA0" w:rsidRPr="00BB1AA0" w:rsidRDefault="00BB1AA0" w:rsidP="00BB1A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i/>
          <w:iCs/>
          <w:color w:val="404040"/>
          <w:sz w:val="23"/>
          <w:lang w:eastAsia="ru-RU"/>
        </w:rPr>
        <w:t>патриотизм; </w:t>
      </w:r>
    </w:p>
    <w:p w:rsidR="00BB1AA0" w:rsidRPr="00BB1AA0" w:rsidRDefault="00BB1AA0" w:rsidP="00BB1A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i/>
          <w:iCs/>
          <w:color w:val="404040"/>
          <w:sz w:val="23"/>
          <w:lang w:eastAsia="ru-RU"/>
        </w:rPr>
        <w:t>активная жизненная позиция; </w:t>
      </w:r>
    </w:p>
    <w:p w:rsidR="00BB1AA0" w:rsidRPr="00BB1AA0" w:rsidRDefault="00BB1AA0" w:rsidP="00BB1A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i/>
          <w:iCs/>
          <w:color w:val="404040"/>
          <w:sz w:val="23"/>
          <w:lang w:eastAsia="ru-RU"/>
        </w:rPr>
        <w:t>творческий подход в решении различных жизненных ситуаций; </w:t>
      </w:r>
    </w:p>
    <w:p w:rsidR="00BB1AA0" w:rsidRPr="00BB1AA0" w:rsidRDefault="00BB1AA0" w:rsidP="00BB1A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i/>
          <w:iCs/>
          <w:color w:val="404040"/>
          <w:sz w:val="23"/>
          <w:lang w:eastAsia="ru-RU"/>
        </w:rPr>
        <w:t>уважение к традиционным ценностям</w:t>
      </w: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. </w:t>
      </w:r>
    </w:p>
    <w:p w:rsidR="00BB1AA0" w:rsidRPr="00BB1AA0" w:rsidRDefault="00BB1AA0" w:rsidP="00BB1AA0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Эти цели реализуются в процессе разнообразных видов детской деятельности: игровой, коммуникативной, трудовой, познавательно-исследовательской, продуктивной, музыкально-художественной, чтения.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 </w:t>
      </w:r>
      <w:r w:rsidRPr="00BB1AA0">
        <w:rPr>
          <w:rFonts w:ascii="inherit" w:eastAsia="Times New Roman" w:hAnsi="inherit" w:cs="Arial"/>
          <w:b/>
          <w:bCs/>
          <w:color w:val="800080"/>
          <w:sz w:val="23"/>
          <w:lang w:eastAsia="ru-RU"/>
        </w:rPr>
        <w:t>Парциальные программы дошкольного образования, реализуемые в ДОУ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proofErr w:type="gramStart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Про</w:t>
      </w:r>
      <w:proofErr w:type="gramEnd"/>
      <w:r>
        <w:rPr>
          <w:rFonts w:ascii="inherit" w:eastAsia="Times New Roman" w:hAnsi="inherit" w:cs="Arial"/>
          <w:b/>
          <w:bCs/>
          <w:noProof/>
          <w:color w:val="40404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409700" cy="2000250"/>
            <wp:effectExtent l="19050" t="0" r="0" b="0"/>
            <wp:docPr id="2" name="Рисунок 2" descr="http://dsmagis.omr.obr55.ru/files/2021/07/%D0%9B%D1%8B%D0%BA%D0%BE%D0%B2%D0%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magis.omr.obr55.ru/files/2021/07/%D0%9B%D1%8B%D0%BA%D0%BE%D0%B2%D0%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грамма</w:t>
      </w:r>
      <w:proofErr w:type="gramEnd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 xml:space="preserve"> художественного воспитания, обучения и развития    детей  от  2-7 лет       «Цветные ладошки» И.А.  Лыковой</w:t>
      </w: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 /М: « КАРАПУЗ — ДИДАКТИКА»,2006</w:t>
      </w:r>
    </w:p>
    <w:p w:rsidR="00BB1AA0" w:rsidRPr="00BB1AA0" w:rsidRDefault="00BB1AA0" w:rsidP="00BB1AA0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lastRenderedPageBreak/>
        <w:t xml:space="preserve">Программа формирует у детей раннего и дошкольного возраста эстетическое отношение и художественно – творческие способности в изобразительной деятельности, знакомит детей с «языком» искусства, воспитывает художественный вкус, создаёт условия для </w:t>
      </w:r>
      <w:proofErr w:type="spellStart"/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многоаспектной</w:t>
      </w:r>
      <w:proofErr w:type="spellEnd"/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 xml:space="preserve"> и увлекательной активности  детей в художественно – эстетическом освоении окружающего мира. Работа по программе ведется во всех группах МБДОУ.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40404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362075" cy="2038350"/>
            <wp:effectExtent l="19050" t="0" r="9525" b="0"/>
            <wp:docPr id="3" name="Рисунок 3" descr="http://dsmagis.omr.obr55.ru/files/2021/07/%D1%8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magis.omr.obr55.ru/files/2021/07/%D1%8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Программа С.Н. Николаевой «Юный эколог». </w:t>
      </w:r>
    </w:p>
    <w:p w:rsidR="00BB1AA0" w:rsidRPr="00BB1AA0" w:rsidRDefault="00BB1AA0" w:rsidP="00BB1AA0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Программа «Юный эколог» направлена на формирование основ экологической культуры у детей 2-7 лет в условиях детского сада, на развитие в детях гуманного отношения к живым существам, на формирование навыков ухода за обитателями уголка природы.  Данное пособие посвящено экологическому воспитанию детей дошкольного возраста. Оно включает в себя программу «Юный эколог» и подробные методические разработки по ее реализации в работе ДОУ. В основе книги лежат теоретические и практические исследования в области экологического воспитания дошкольников, проводимые автором на протяжении многих лет. Работа по программе ведется во всех группах МБДОУ.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40404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428750" cy="2085975"/>
            <wp:effectExtent l="19050" t="0" r="0" b="0"/>
            <wp:docPr id="4" name="Рисунок 4" descr="http://dsmagis.omr.obr55.ru/files/2021/07/%D1%81%D1%82%D0%B0%D1%85%D0%BE%D0%B2%D0%B8%D1%87-%D1%84%D0%B8%D0%BD%D0%B0%D0%BD%D1%81%D1%8B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magis.omr.obr55.ru/files/2021/07/%D1%81%D1%82%D0%B0%D1%85%D0%BE%D0%B2%D0%B8%D1%87-%D1%84%D0%B8%D0%BD%D0%B0%D0%BD%D1%81%D1%8B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 xml:space="preserve">Программа Стахович Л.В., </w:t>
      </w:r>
      <w:proofErr w:type="spellStart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Семенковой</w:t>
      </w:r>
      <w:proofErr w:type="spellEnd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 xml:space="preserve"> Е.В.,   </w:t>
      </w:r>
      <w:proofErr w:type="spellStart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Рыжановской</w:t>
      </w:r>
      <w:proofErr w:type="spellEnd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 xml:space="preserve"> Л.Ю. «Азы финансовой культуры для дошкольников»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Программа разработана с целью формирования финансовой грамотности у детей 5-7 лет. Под эту программу подготовлена серия книг «Занимательные финансы. Азы для дошкольников»: «Читаем и обсуждаем», «Рассуждаем и решаем», «Играем вместе», «Мини-спектакли», «Говорим с детьми о финансах», «Методические рекомендации».</w:t>
      </w: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br/>
      </w:r>
      <w:r w:rsidRPr="00BB1AA0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Новизна Программы заключается в заложении основ финансовой культуры в дошкольном возрасте в русле формирования здорового отношения </w:t>
      </w: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 xml:space="preserve">к деньгам, совершенствования общения ребёнка </w:t>
      </w:r>
      <w:proofErr w:type="gramStart"/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со</w:t>
      </w:r>
      <w:proofErr w:type="gramEnd"/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 xml:space="preserve"> взрослыми и сверстниками при реализации интереса к материальным ценностям. Программу отличает взаимосвязь денег как предмета материального мира с нормами морали, этически</w:t>
      </w:r>
      <w:r w:rsidRPr="00BB1AA0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—</w:t>
      </w: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культурными ценностями социума и общественно полезного труда человека. Работа по программе ведется в старших и подготовительных группах МБДОУ.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40404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371600" cy="1971675"/>
            <wp:effectExtent l="19050" t="0" r="0" b="0"/>
            <wp:docPr id="5" name="Рисунок 5" descr="http://dsmagis.omr.obr55.ru/files/2021/07/%D0%BA%D0%BD%D1%8F%D0%B7%D0%B5%D0%B2%D0%B0-715x102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magis.omr.obr55.ru/files/2021/07/%D0%BA%D0%BD%D1%8F%D0%B7%D0%B5%D0%B2%D0%B0-715x102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 xml:space="preserve">Программа Князевой О.Л., </w:t>
      </w:r>
      <w:proofErr w:type="spellStart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Маханёвой</w:t>
      </w:r>
      <w:proofErr w:type="spellEnd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 xml:space="preserve"> М.Д.  «Приобщение дошкольников к истокам русской народной культуры»</w:t>
      </w:r>
    </w:p>
    <w:p w:rsidR="00BB1AA0" w:rsidRPr="00BB1AA0" w:rsidRDefault="00BB1AA0" w:rsidP="00BB1AA0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Данная программа определяет новые ориентиры в нравственно- патриотическом воспитании детей, основанном на их приобщении к русской народной культуре.</w:t>
      </w: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br/>
        <w:t>Основная цель: способствовать формированию у детей личностной культуры, приобщить их к богатому культурному наследию русского народа, заложить прочный фундамент в освоении детьми национальной культуры на основе знакомства с жизнью и бытом русского народа, его характером, присущими ему нравственными ценностями, традициями, особенностями материальной и духовной среды. Работа по программе ведется во всех группах МБДОУ.</w:t>
      </w:r>
    </w:p>
    <w:p w:rsidR="00BB1AA0" w:rsidRPr="00BB1AA0" w:rsidRDefault="00BB1AA0" w:rsidP="00BB1AA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40404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266825" cy="1924050"/>
            <wp:effectExtent l="19050" t="0" r="9525" b="0"/>
            <wp:docPr id="6" name="Рисунок 6" descr="http://dsmagis.omr.obr55.ru/files/2021/07/%D0%9F%D1%80%D0%B8%D0%B8%D1%80%D1%82%D1%8B%D1%89%D1%8C%D0%B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magis.omr.obr55.ru/files/2021/07/%D0%9F%D1%80%D0%B8%D0%B8%D1%80%D1%82%D1%8B%D1%89%D1%8C%D0%B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Региональный компонент в части формируемой участниками образовательных отношений представлен программой «</w:t>
      </w:r>
      <w:proofErr w:type="gramStart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Омское</w:t>
      </w:r>
      <w:proofErr w:type="gramEnd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 xml:space="preserve"> </w:t>
      </w:r>
      <w:proofErr w:type="spellStart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Прииртышье</w:t>
      </w:r>
      <w:proofErr w:type="spellEnd"/>
      <w:r w:rsidRPr="00BB1AA0">
        <w:rPr>
          <w:rFonts w:ascii="inherit" w:eastAsia="Times New Roman" w:hAnsi="inherit" w:cs="Arial"/>
          <w:b/>
          <w:bCs/>
          <w:color w:val="404040"/>
          <w:sz w:val="23"/>
          <w:lang w:eastAsia="ru-RU"/>
        </w:rPr>
        <w:t>». </w:t>
      </w: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 </w:t>
      </w:r>
    </w:p>
    <w:p w:rsidR="00BB1AA0" w:rsidRPr="00BB1AA0" w:rsidRDefault="00BB1AA0" w:rsidP="00BB1AA0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BB1AA0">
        <w:rPr>
          <w:rFonts w:ascii="inherit" w:eastAsia="Times New Roman" w:hAnsi="inherit" w:cs="Arial"/>
          <w:color w:val="404040"/>
          <w:sz w:val="23"/>
          <w:szCs w:val="23"/>
          <w:lang w:eastAsia="ru-RU"/>
        </w:rPr>
        <w:t>Введение в образовательный процесс дошкольного учреждения регионального компонента развивает у дошкольников интерес к малой родине, ее культурно-историческим и природным особенностям, воспитывает любовь к родному краю. Работа по программе ведется во всех группах МБДОУ.</w:t>
      </w:r>
    </w:p>
    <w:p w:rsidR="004B7AB7" w:rsidRDefault="00BB1AA0"/>
    <w:sectPr w:rsidR="004B7AB7" w:rsidSect="00DC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E3A"/>
    <w:multiLevelType w:val="multilevel"/>
    <w:tmpl w:val="14F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AA0"/>
    <w:rsid w:val="000A1111"/>
    <w:rsid w:val="0013648A"/>
    <w:rsid w:val="002D76DF"/>
    <w:rsid w:val="00320592"/>
    <w:rsid w:val="0037362B"/>
    <w:rsid w:val="00490FF1"/>
    <w:rsid w:val="00582F20"/>
    <w:rsid w:val="00704DC8"/>
    <w:rsid w:val="00711FE9"/>
    <w:rsid w:val="0071792D"/>
    <w:rsid w:val="00773594"/>
    <w:rsid w:val="00797E54"/>
    <w:rsid w:val="008731F5"/>
    <w:rsid w:val="008F2067"/>
    <w:rsid w:val="00914E30"/>
    <w:rsid w:val="00934A20"/>
    <w:rsid w:val="00963377"/>
    <w:rsid w:val="009A0DD6"/>
    <w:rsid w:val="009B662A"/>
    <w:rsid w:val="00AD0481"/>
    <w:rsid w:val="00BB1AA0"/>
    <w:rsid w:val="00BF6056"/>
    <w:rsid w:val="00C54533"/>
    <w:rsid w:val="00D7283C"/>
    <w:rsid w:val="00D92C8F"/>
    <w:rsid w:val="00D97F11"/>
    <w:rsid w:val="00DC20CE"/>
    <w:rsid w:val="00F404D2"/>
    <w:rsid w:val="00FC3F71"/>
    <w:rsid w:val="00FC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CE"/>
  </w:style>
  <w:style w:type="paragraph" w:styleId="1">
    <w:name w:val="heading 1"/>
    <w:basedOn w:val="a"/>
    <w:link w:val="10"/>
    <w:uiPriority w:val="9"/>
    <w:qFormat/>
    <w:rsid w:val="00BB1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AA0"/>
    <w:rPr>
      <w:b/>
      <w:bCs/>
    </w:rPr>
  </w:style>
  <w:style w:type="character" w:styleId="a5">
    <w:name w:val="Emphasis"/>
    <w:basedOn w:val="a0"/>
    <w:uiPriority w:val="20"/>
    <w:qFormat/>
    <w:rsid w:val="00BB1A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295">
          <w:marLeft w:val="0"/>
          <w:marRight w:val="0"/>
          <w:marTop w:val="360"/>
          <w:marBottom w:val="360"/>
          <w:divBdr>
            <w:top w:val="none" w:sz="0" w:space="24" w:color="auto"/>
            <w:left w:val="none" w:sz="0" w:space="24" w:color="auto"/>
            <w:bottom w:val="single" w:sz="12" w:space="0" w:color="auto"/>
            <w:right w:val="none" w:sz="0" w:space="2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smagis.omr.obr55.ru/%d1%80%d0%b5%d0%b0%d0%bb%d0%b8%d0%b7%d1%83%d0%b5%d0%bc%d1%8b%d0%b5-%d0%bf%d1%80%d0%be%d0%b3%d1%80%d0%b0%d0%bc%d0%bc%d1%8b-%d0%b2-%d0%b4%d0%be%d1%83/%d0%ba%d0%bd%d1%8f%d0%b7%d0%b5%d0%b2%d0%b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magis.omr.obr55.ru/%d1%80%d0%b5%d0%b0%d0%bb%d0%b8%d0%b7%d1%83%d0%b5%d0%bc%d1%8b%d0%b5-%d0%bf%d1%80%d0%be%d0%b3%d1%80%d0%b0%d0%bc%d0%bc%d1%8b-%d0%b2-%d0%b4%d0%be%d1%83/%d0%bb%d1%8b%d0%ba%d0%be%d0%b2%d0%b0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smagis.omr.obr55.ru/%d1%80%d0%b5%d0%b0%d0%bb%d0%b8%d0%b7%d1%83%d0%b5%d0%bc%d1%8b%d0%b5-%d0%bf%d1%80%d0%be%d0%b3%d1%80%d0%b0%d0%bc%d0%bc%d1%8b-%d0%b2-%d0%b4%d0%be%d1%83/%d1%81%d1%82%d0%b0%d1%85%d0%be%d0%b2%d0%b8%d1%87-%d1%84%d0%b8%d0%bd%d0%b0%d0%bd%d1%81%d1%8b/" TargetMode="External"/><Relationship Id="rId5" Type="http://schemas.openxmlformats.org/officeDocument/2006/relationships/hyperlink" Target="http://dsmagis.omr.obr55.ru/%d1%80%d0%b5%d0%b0%d0%bb%d0%b8%d0%b7%d1%83%d0%b5%d0%bc%d1%8b%d0%b5-%d0%bf%d1%80%d0%be%d0%b3%d1%80%d0%b0%d0%bc%d0%bc%d1%8b-%d0%b2-%d0%b4%d0%be%d1%83/%d0%b2%d0%b5%d1%80%d0%b0%d0%ba%d1%81%d0%b0/" TargetMode="External"/><Relationship Id="rId15" Type="http://schemas.openxmlformats.org/officeDocument/2006/relationships/hyperlink" Target="http://dsmagis.omr.obr55.ru/%d1%80%d0%b5%d0%b0%d0%bb%d0%b8%d0%b7%d1%83%d0%b5%d0%bc%d1%8b%d0%b5-%d0%bf%d1%80%d0%be%d0%b3%d1%80%d0%b0%d0%bc%d0%bc%d1%8b-%d0%b2-%d0%b4%d0%be%d1%83/%d0%bf%d1%80%d0%b8%d0%b8%d1%80%d1%82%d1%8b%d1%89%d1%8c%d0%b5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smagis.omr.obr55.ru/%d1%80%d0%b5%d0%b0%d0%bb%d0%b8%d0%b7%d1%83%d0%b5%d0%bc%d1%8b%d0%b5-%d0%bf%d1%80%d0%be%d0%b3%d1%80%d0%b0%d0%bc%d0%bc%d1%8b-%d0%b2-%d0%b4%d0%be%d1%83/%d1%8d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Магистральный</dc:creator>
  <cp:keywords/>
  <dc:description/>
  <cp:lastModifiedBy>Магистральный</cp:lastModifiedBy>
  <cp:revision>2</cp:revision>
  <dcterms:created xsi:type="dcterms:W3CDTF">2024-03-27T05:45:00Z</dcterms:created>
  <dcterms:modified xsi:type="dcterms:W3CDTF">2024-03-27T05:46:00Z</dcterms:modified>
</cp:coreProperties>
</file>